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1B" w:rsidRDefault="0003621B" w:rsidP="0003621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5064275879796674653"/>
      <w:bookmarkEnd w:id="0"/>
      <w:r w:rsidRPr="005D22F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-928370</wp:posOffset>
            </wp:positionV>
            <wp:extent cx="7787640" cy="10591800"/>
            <wp:effectExtent l="19050" t="0" r="3810" b="0"/>
            <wp:wrapNone/>
            <wp:docPr id="6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2F7">
        <w:rPr>
          <w:rFonts w:ascii="Times New Roman" w:hAnsi="Times New Roman" w:cs="Times New Roman"/>
          <w:color w:val="000000"/>
          <w:sz w:val="16"/>
          <w:szCs w:val="16"/>
        </w:rPr>
        <w:t xml:space="preserve">Boletín No </w:t>
      </w:r>
      <w:r>
        <w:rPr>
          <w:rFonts w:ascii="Times New Roman" w:hAnsi="Times New Roman" w:cs="Times New Roman"/>
          <w:color w:val="000000"/>
          <w:sz w:val="16"/>
          <w:szCs w:val="16"/>
        </w:rPr>
        <w:t>61  del 11</w:t>
      </w:r>
      <w:r w:rsidRPr="005D22F7">
        <w:rPr>
          <w:rFonts w:ascii="Times New Roman" w:hAnsi="Times New Roman" w:cs="Times New Roman"/>
          <w:color w:val="000000"/>
          <w:sz w:val="16"/>
          <w:szCs w:val="16"/>
        </w:rPr>
        <w:t> de octubre  del 2012</w:t>
      </w:r>
    </w:p>
    <w:p w:rsidR="0003621B" w:rsidRPr="005D22F7" w:rsidRDefault="0003621B" w:rsidP="0003621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hyperlink r:id="rId6" w:tgtFrame="_blank" w:history="1">
        <w:r w:rsidRPr="005D22F7">
          <w:rPr>
            <w:rStyle w:val="Hipervnculo"/>
            <w:rFonts w:ascii="Times New Roman" w:hAnsi="Times New Roman" w:cs="Times New Roman"/>
            <w:b/>
            <w:bCs/>
            <w:sz w:val="16"/>
            <w:szCs w:val="16"/>
            <w:lang w:val="es-ES"/>
          </w:rPr>
          <w:t>www.recope.com</w:t>
        </w:r>
      </w:hyperlink>
    </w:p>
    <w:p w:rsidR="0003621B" w:rsidRPr="005D22F7" w:rsidRDefault="0003621B" w:rsidP="000362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s-ES"/>
        </w:rPr>
      </w:pPr>
      <w:proofErr w:type="spellStart"/>
      <w:r w:rsidRPr="005D22F7">
        <w:rPr>
          <w:rFonts w:ascii="Times New Roman" w:hAnsi="Times New Roman" w:cs="Times New Roman"/>
          <w:b/>
          <w:bCs/>
          <w:color w:val="000000"/>
          <w:sz w:val="16"/>
          <w:szCs w:val="16"/>
          <w:lang w:val="es-ES"/>
        </w:rPr>
        <w:t>Derpartamento</w:t>
      </w:r>
      <w:proofErr w:type="spellEnd"/>
      <w:r w:rsidRPr="005D22F7">
        <w:rPr>
          <w:rFonts w:ascii="Times New Roman" w:hAnsi="Times New Roman" w:cs="Times New Roman"/>
          <w:b/>
          <w:bCs/>
          <w:color w:val="000000"/>
          <w:sz w:val="16"/>
          <w:szCs w:val="16"/>
          <w:lang w:val="es-ES"/>
        </w:rPr>
        <w:t xml:space="preserve"> de Comunicación</w:t>
      </w:r>
    </w:p>
    <w:p w:rsidR="0003621B" w:rsidRDefault="0003621B" w:rsidP="0003621B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03621B" w:rsidRPr="0003621B" w:rsidRDefault="0003621B" w:rsidP="0003621B">
      <w:pPr>
        <w:spacing w:after="0" w:line="240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noProof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-852170</wp:posOffset>
            </wp:positionV>
            <wp:extent cx="7787640" cy="10591800"/>
            <wp:effectExtent l="19050" t="0" r="3810" b="0"/>
            <wp:wrapNone/>
            <wp:docPr id="5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44"/>
        </w:rPr>
        <w:t xml:space="preserve">Gasolina </w:t>
      </w:r>
      <w:r w:rsidR="006C06B0">
        <w:rPr>
          <w:rFonts w:ascii="Times New Roman" w:eastAsia="Calibri" w:hAnsi="Times New Roman" w:cs="Times New Roman"/>
          <w:b/>
          <w:sz w:val="44"/>
        </w:rPr>
        <w:t>experimentará</w:t>
      </w:r>
      <w:r w:rsidR="00D9701D" w:rsidRPr="0003621B">
        <w:rPr>
          <w:rFonts w:ascii="Times New Roman" w:eastAsia="Calibri" w:hAnsi="Times New Roman" w:cs="Times New Roman"/>
          <w:b/>
          <w:sz w:val="44"/>
        </w:rPr>
        <w:t xml:space="preserve"> en noviembre</w:t>
      </w:r>
    </w:p>
    <w:p w:rsidR="00F41650" w:rsidRDefault="00D9701D" w:rsidP="0003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  <w:proofErr w:type="gramStart"/>
      <w:r w:rsidRPr="0003621B">
        <w:rPr>
          <w:rFonts w:ascii="Times New Roman" w:eastAsia="Calibri" w:hAnsi="Times New Roman" w:cs="Times New Roman"/>
          <w:b/>
          <w:sz w:val="44"/>
        </w:rPr>
        <w:t>una</w:t>
      </w:r>
      <w:proofErr w:type="gramEnd"/>
      <w:r w:rsidRPr="0003621B">
        <w:rPr>
          <w:rFonts w:ascii="Times New Roman" w:eastAsia="Calibri" w:hAnsi="Times New Roman" w:cs="Times New Roman"/>
          <w:b/>
          <w:sz w:val="44"/>
        </w:rPr>
        <w:t xml:space="preserve"> baja de 16 colones </w:t>
      </w:r>
      <w:r w:rsidR="0003621B">
        <w:rPr>
          <w:rFonts w:ascii="Times New Roman" w:eastAsia="Calibri" w:hAnsi="Times New Roman" w:cs="Times New Roman"/>
          <w:b/>
          <w:sz w:val="44"/>
        </w:rPr>
        <w:t>por</w:t>
      </w:r>
      <w:r w:rsidRPr="0003621B">
        <w:rPr>
          <w:rFonts w:ascii="Times New Roman" w:eastAsia="Calibri" w:hAnsi="Times New Roman" w:cs="Times New Roman"/>
          <w:b/>
          <w:sz w:val="44"/>
        </w:rPr>
        <w:t xml:space="preserve"> litro</w:t>
      </w:r>
    </w:p>
    <w:p w:rsidR="0003621B" w:rsidRPr="0003621B" w:rsidRDefault="0003621B" w:rsidP="0003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F41650" w:rsidRPr="0003621B" w:rsidRDefault="00D9701D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b/>
          <w:i/>
          <w:color w:val="444444"/>
        </w:rPr>
      </w:pPr>
      <w:r w:rsidRPr="0003621B">
        <w:rPr>
          <w:rFonts w:ascii="Times New Roman" w:eastAsia="Calibri" w:hAnsi="Times New Roman" w:cs="Times New Roman"/>
          <w:b/>
          <w:i/>
          <w:color w:val="444444"/>
        </w:rPr>
        <w:t>Por la mecánica de fijación del precio que rige en el país, aunque ahora entra a regir un aumento paralelamente inicia el trámite de una baja para noviembre.</w:t>
      </w:r>
    </w:p>
    <w:p w:rsidR="00F41650" w:rsidRPr="0003621B" w:rsidRDefault="00D9701D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color w:val="444444"/>
        </w:rPr>
      </w:pPr>
      <w:r w:rsidRPr="0003621B">
        <w:rPr>
          <w:rFonts w:ascii="Times New Roman" w:eastAsia="Calibri" w:hAnsi="Times New Roman" w:cs="Times New Roman"/>
          <w:b/>
          <w:i/>
          <w:color w:val="444444"/>
        </w:rPr>
        <w:t xml:space="preserve">La baja en </w:t>
      </w:r>
      <w:r w:rsidR="006C06B0" w:rsidRPr="0003621B">
        <w:rPr>
          <w:rFonts w:ascii="Times New Roman" w:eastAsia="Calibri" w:hAnsi="Times New Roman" w:cs="Times New Roman"/>
          <w:b/>
          <w:i/>
          <w:color w:val="444444"/>
        </w:rPr>
        <w:t>trámite</w:t>
      </w:r>
      <w:r w:rsidRPr="0003621B">
        <w:rPr>
          <w:rFonts w:ascii="Times New Roman" w:eastAsia="Calibri" w:hAnsi="Times New Roman" w:cs="Times New Roman"/>
          <w:b/>
          <w:i/>
          <w:color w:val="444444"/>
        </w:rPr>
        <w:t xml:space="preserve">, que será de 16 colones en el litro de la </w:t>
      </w:r>
      <w:proofErr w:type="gramStart"/>
      <w:r w:rsidRPr="0003621B">
        <w:rPr>
          <w:rFonts w:ascii="Times New Roman" w:eastAsia="Calibri" w:hAnsi="Times New Roman" w:cs="Times New Roman"/>
          <w:b/>
          <w:i/>
          <w:color w:val="444444"/>
        </w:rPr>
        <w:t>gasolina ,</w:t>
      </w:r>
      <w:proofErr w:type="gramEnd"/>
      <w:r w:rsidRPr="0003621B">
        <w:rPr>
          <w:rFonts w:ascii="Times New Roman" w:eastAsia="Calibri" w:hAnsi="Times New Roman" w:cs="Times New Roman"/>
          <w:b/>
          <w:i/>
          <w:color w:val="444444"/>
        </w:rPr>
        <w:t xml:space="preserve"> la facilita  el comportamiento internacional el petróleo y sus derivados de setiembre, por el verano en el hemisferio norte.</w:t>
      </w:r>
    </w:p>
    <w:p w:rsidR="00F41650" w:rsidRPr="0003621B" w:rsidRDefault="00D9701D">
      <w:pPr>
        <w:ind w:right="-22"/>
        <w:jc w:val="both"/>
        <w:rPr>
          <w:rFonts w:ascii="Times New Roman" w:eastAsia="Calibri" w:hAnsi="Times New Roman" w:cs="Times New Roman"/>
          <w:color w:val="444444"/>
        </w:rPr>
      </w:pPr>
      <w:r w:rsidRPr="0003621B">
        <w:rPr>
          <w:rFonts w:ascii="Times New Roman" w:eastAsia="Calibri" w:hAnsi="Times New Roman" w:cs="Times New Roman"/>
          <w:color w:val="444444"/>
        </w:rPr>
        <w:t>Aunque es difícil para los costarricenses entender este meca</w:t>
      </w:r>
      <w:r w:rsidRPr="0003621B">
        <w:rPr>
          <w:rFonts w:ascii="Times New Roman" w:eastAsia="Calibri" w:hAnsi="Times New Roman" w:cs="Times New Roman"/>
          <w:color w:val="444444"/>
        </w:rPr>
        <w:t>nismo, los efectos del mercado internacional del petróleo y sus derivados,  los siente el consumidor hasta dos meses después, razón por la cual mientras en el país suben los combustibles, los cables internacionales hablan de bajas o estabilidad en el preci</w:t>
      </w:r>
      <w:r w:rsidRPr="0003621B">
        <w:rPr>
          <w:rFonts w:ascii="Times New Roman" w:eastAsia="Calibri" w:hAnsi="Times New Roman" w:cs="Times New Roman"/>
          <w:color w:val="444444"/>
        </w:rPr>
        <w:t>o de las gasolinas o del crudo.</w:t>
      </w:r>
    </w:p>
    <w:p w:rsidR="00F41650" w:rsidRPr="0003621B" w:rsidRDefault="00D9701D">
      <w:pPr>
        <w:jc w:val="both"/>
        <w:rPr>
          <w:rFonts w:ascii="Times New Roman" w:eastAsia="Calibri" w:hAnsi="Times New Roman" w:cs="Times New Roman"/>
          <w:color w:val="444444"/>
        </w:rPr>
      </w:pPr>
      <w:r w:rsidRPr="0003621B">
        <w:rPr>
          <w:rFonts w:ascii="Times New Roman" w:eastAsia="Calibri" w:hAnsi="Times New Roman" w:cs="Times New Roman"/>
          <w:color w:val="444444"/>
        </w:rPr>
        <w:t>Esta  baja  que inicia su trámite ante el ARESEP entrará a regir  a partir de noviembre, pues este viernes corresponde a la Autoridad Reguladora de los Servicios Públicos hacer  la revisión de la fórmula de ajuste automático</w:t>
      </w:r>
      <w:r w:rsidRPr="0003621B">
        <w:rPr>
          <w:rFonts w:ascii="Times New Roman" w:eastAsia="Calibri" w:hAnsi="Times New Roman" w:cs="Times New Roman"/>
          <w:color w:val="444444"/>
        </w:rPr>
        <w:t xml:space="preserve"> y el corte realizado esta semana indica  como resultado una rebaja (ver recuadro).</w:t>
      </w:r>
    </w:p>
    <w:p w:rsidR="00F41650" w:rsidRPr="0003621B" w:rsidRDefault="00D9701D">
      <w:pPr>
        <w:spacing w:before="100" w:after="150" w:line="330" w:lineRule="auto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 w:rsidRPr="0003621B"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La mecánica de fijación de precios extraordinaria considera:</w:t>
      </w:r>
    </w:p>
    <w:p w:rsidR="00F41650" w:rsidRPr="0003621B" w:rsidRDefault="00D9701D">
      <w:pPr>
        <w:numPr>
          <w:ilvl w:val="0"/>
          <w:numId w:val="2"/>
        </w:numPr>
        <w:spacing w:before="100" w:after="150" w:line="33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 w:rsidRPr="0003621B"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La cotización de cada producto en el mercado internacional   </w:t>
      </w:r>
    </w:p>
    <w:p w:rsidR="00F41650" w:rsidRPr="0003621B" w:rsidRDefault="00D9701D">
      <w:pPr>
        <w:numPr>
          <w:ilvl w:val="0"/>
          <w:numId w:val="2"/>
        </w:numPr>
        <w:spacing w:before="100" w:after="150" w:line="33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 w:rsidRPr="0003621B"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Un promedio de precios de 15 días anteriores a la</w:t>
      </w:r>
      <w:r w:rsidRPr="0003621B"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 revisión</w:t>
      </w:r>
    </w:p>
    <w:p w:rsidR="00F41650" w:rsidRPr="0003621B" w:rsidRDefault="00D9701D">
      <w:pPr>
        <w:numPr>
          <w:ilvl w:val="0"/>
          <w:numId w:val="2"/>
        </w:numPr>
        <w:spacing w:before="100" w:after="150" w:line="33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 w:rsidRPr="0003621B"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El  Tipo de Cambio vigente</w:t>
      </w:r>
    </w:p>
    <w:p w:rsidR="00F41650" w:rsidRPr="0003621B" w:rsidRDefault="00D9701D">
      <w:pPr>
        <w:numPr>
          <w:ilvl w:val="0"/>
          <w:numId w:val="2"/>
        </w:numPr>
        <w:spacing w:before="100" w:after="150" w:line="33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 w:rsidRPr="0003621B"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Las revisiones en audiencia pública</w:t>
      </w:r>
    </w:p>
    <w:p w:rsidR="00F41650" w:rsidRPr="0003621B" w:rsidRDefault="00D9701D">
      <w:pPr>
        <w:numPr>
          <w:ilvl w:val="0"/>
          <w:numId w:val="2"/>
        </w:numPr>
        <w:spacing w:before="100" w:after="150" w:line="33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 w:rsidRPr="0003621B"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La publicación previa en el Diario Oficial  La Gaceta</w:t>
      </w:r>
    </w:p>
    <w:p w:rsidR="00F41650" w:rsidRDefault="00F41650">
      <w:pPr>
        <w:jc w:val="both"/>
        <w:rPr>
          <w:rFonts w:ascii="Calibri" w:eastAsia="Calibri" w:hAnsi="Calibri" w:cs="Calibri"/>
          <w:color w:val="444444"/>
        </w:rPr>
      </w:pPr>
    </w:p>
    <w:p w:rsidR="00F41650" w:rsidRPr="0003621B" w:rsidRDefault="00D9701D">
      <w:pPr>
        <w:jc w:val="both"/>
        <w:rPr>
          <w:rFonts w:ascii="Times New Roman" w:eastAsia="Calibri" w:hAnsi="Times New Roman" w:cs="Times New Roman"/>
          <w:color w:val="444444"/>
        </w:rPr>
      </w:pPr>
      <w:r w:rsidRPr="0003621B">
        <w:rPr>
          <w:rFonts w:ascii="Times New Roman" w:eastAsia="Calibri" w:hAnsi="Times New Roman" w:cs="Times New Roman"/>
          <w:color w:val="444444"/>
        </w:rPr>
        <w:t xml:space="preserve">Los plazos establecidos para cada uno de estos trámites </w:t>
      </w:r>
      <w:proofErr w:type="gramStart"/>
      <w:r w:rsidRPr="0003621B">
        <w:rPr>
          <w:rFonts w:ascii="Times New Roman" w:eastAsia="Calibri" w:hAnsi="Times New Roman" w:cs="Times New Roman"/>
          <w:color w:val="444444"/>
        </w:rPr>
        <w:t>hace</w:t>
      </w:r>
      <w:proofErr w:type="gramEnd"/>
      <w:r w:rsidRPr="0003621B">
        <w:rPr>
          <w:rFonts w:ascii="Times New Roman" w:eastAsia="Calibri" w:hAnsi="Times New Roman" w:cs="Times New Roman"/>
          <w:color w:val="444444"/>
        </w:rPr>
        <w:t xml:space="preserve"> que el efecto de un cambio en el mercado internacional llegue al su</w:t>
      </w:r>
      <w:r w:rsidRPr="0003621B">
        <w:rPr>
          <w:rFonts w:ascii="Times New Roman" w:eastAsia="Calibri" w:hAnsi="Times New Roman" w:cs="Times New Roman"/>
          <w:color w:val="444444"/>
        </w:rPr>
        <w:t>rtidor de una gasolinera hasta dos meses después.</w:t>
      </w:r>
    </w:p>
    <w:p w:rsidR="0003621B" w:rsidRDefault="000362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621B" w:rsidRDefault="000362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621B" w:rsidRDefault="000362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621B" w:rsidRDefault="000362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621B" w:rsidRDefault="000362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1650" w:rsidRPr="0003621B" w:rsidRDefault="00D970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-842645</wp:posOffset>
            </wp:positionV>
            <wp:extent cx="7787640" cy="10591800"/>
            <wp:effectExtent l="19050" t="0" r="3810" b="0"/>
            <wp:wrapNone/>
            <wp:docPr id="7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21B">
        <w:rPr>
          <w:rFonts w:ascii="Times New Roman" w:eastAsia="Calibri" w:hAnsi="Times New Roman" w:cs="Times New Roman"/>
        </w:rPr>
        <w:t>La reducción de precios solicitada por RECOPE se estudiará mañana viernes se muestra en el siguiente cuadro.</w:t>
      </w:r>
    </w:p>
    <w:p w:rsidR="00F41650" w:rsidRDefault="00F41650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824"/>
        <w:gridCol w:w="1328"/>
        <w:gridCol w:w="1461"/>
        <w:gridCol w:w="1237"/>
        <w:gridCol w:w="1270"/>
      </w:tblGrid>
      <w:tr w:rsidR="00F416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Producto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Precios según ET-120-2012 (1)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Propuestos (2)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Variación</w:t>
            </w:r>
          </w:p>
        </w:tc>
      </w:tr>
      <w:tr w:rsidR="00F41650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41650" w:rsidRDefault="00F416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41650" w:rsidRDefault="00F416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41650" w:rsidRDefault="00F416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Absoluta</w:t>
            </w:r>
          </w:p>
        </w:tc>
        <w:tc>
          <w:tcPr>
            <w:tcW w:w="12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Porcentual</w:t>
            </w:r>
          </w:p>
        </w:tc>
      </w:tr>
      <w:tr w:rsidR="00F4165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Gasolina </w:t>
            </w:r>
            <w:proofErr w:type="spellStart"/>
            <w:r>
              <w:rPr>
                <w:rFonts w:ascii="Calibri" w:eastAsia="Calibri" w:hAnsi="Calibri" w:cs="Calibri"/>
              </w:rPr>
              <w:t>Super</w:t>
            </w:r>
            <w:proofErr w:type="spellEnd"/>
          </w:p>
        </w:tc>
        <w:tc>
          <w:tcPr>
            <w:tcW w:w="13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786 </w:t>
            </w:r>
          </w:p>
        </w:tc>
        <w:tc>
          <w:tcPr>
            <w:tcW w:w="14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770 </w:t>
            </w:r>
          </w:p>
        </w:tc>
        <w:tc>
          <w:tcPr>
            <w:tcW w:w="12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16</w:t>
            </w:r>
          </w:p>
        </w:tc>
        <w:tc>
          <w:tcPr>
            <w:tcW w:w="1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-2,04%</w:t>
            </w:r>
          </w:p>
        </w:tc>
      </w:tr>
      <w:tr w:rsidR="00F4165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Gasolina Plus 91</w:t>
            </w:r>
          </w:p>
        </w:tc>
        <w:tc>
          <w:tcPr>
            <w:tcW w:w="13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749 </w:t>
            </w:r>
          </w:p>
        </w:tc>
        <w:tc>
          <w:tcPr>
            <w:tcW w:w="14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738 </w:t>
            </w:r>
          </w:p>
        </w:tc>
        <w:tc>
          <w:tcPr>
            <w:tcW w:w="12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11</w:t>
            </w:r>
          </w:p>
        </w:tc>
        <w:tc>
          <w:tcPr>
            <w:tcW w:w="1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-1,46%</w:t>
            </w:r>
          </w:p>
        </w:tc>
      </w:tr>
      <w:tr w:rsidR="00F4165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Diesel 50</w:t>
            </w:r>
          </w:p>
        </w:tc>
        <w:tc>
          <w:tcPr>
            <w:tcW w:w="13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669 </w:t>
            </w:r>
          </w:p>
        </w:tc>
        <w:tc>
          <w:tcPr>
            <w:tcW w:w="14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667 </w:t>
            </w:r>
          </w:p>
        </w:tc>
        <w:tc>
          <w:tcPr>
            <w:tcW w:w="12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2</w:t>
            </w:r>
          </w:p>
        </w:tc>
        <w:tc>
          <w:tcPr>
            <w:tcW w:w="12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41650" w:rsidRDefault="00D970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-0,36%</w:t>
            </w:r>
          </w:p>
        </w:tc>
      </w:tr>
      <w:tr w:rsidR="00F41650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120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41650" w:rsidRDefault="00D970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(1) Corresponden con el informe 896-DEN-2012  pendiente de aprobación.</w:t>
            </w:r>
          </w:p>
        </w:tc>
      </w:tr>
      <w:tr w:rsidR="00F41650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120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41650" w:rsidRDefault="00D970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(2) Resultado preliminar con corte al 10 de octubre de 2012.</w:t>
            </w:r>
          </w:p>
        </w:tc>
      </w:tr>
    </w:tbl>
    <w:p w:rsidR="00F41650" w:rsidRDefault="00F41650">
      <w:pPr>
        <w:jc w:val="both"/>
        <w:rPr>
          <w:rFonts w:ascii="Calibri" w:eastAsia="Calibri" w:hAnsi="Calibri" w:cs="Calibri"/>
          <w:sz w:val="24"/>
        </w:rPr>
      </w:pPr>
    </w:p>
    <w:p w:rsidR="00F41650" w:rsidRDefault="00F41650">
      <w:pPr>
        <w:jc w:val="both"/>
        <w:rPr>
          <w:rFonts w:ascii="Calibri" w:eastAsia="Calibri" w:hAnsi="Calibri" w:cs="Calibri"/>
          <w:sz w:val="24"/>
        </w:rPr>
      </w:pPr>
    </w:p>
    <w:p w:rsidR="00F41650" w:rsidRDefault="00D9701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COMPOSICION DEL PRECIO DE LA GASOLINA (PRECIO VIGENTE)</w:t>
      </w:r>
    </w:p>
    <w:p w:rsidR="00F41650" w:rsidRDefault="00F41650">
      <w:pPr>
        <w:jc w:val="both"/>
        <w:rPr>
          <w:rFonts w:ascii="Calibri" w:eastAsia="Calibri" w:hAnsi="Calibri" w:cs="Calibri"/>
          <w:sz w:val="24"/>
        </w:rPr>
      </w:pPr>
      <w:r>
        <w:object w:dxaOrig="7095" w:dyaOrig="3585">
          <v:rect id="rectole0000000000" o:spid="_x0000_i1025" style="width:354.75pt;height:179.25pt" o:ole="" o:preferrelative="t" stroked="f">
            <v:imagedata r:id="rId7" o:title=""/>
          </v:rect>
          <o:OLEObject Type="Embed" ProgID="StaticMetafile" ShapeID="rectole0000000000" DrawAspect="Content" ObjectID="_1411468563" r:id="rId8"/>
        </w:object>
      </w:r>
    </w:p>
    <w:p w:rsidR="00F41650" w:rsidRPr="0003621B" w:rsidRDefault="00D9701D">
      <w:pPr>
        <w:jc w:val="both"/>
        <w:rPr>
          <w:rFonts w:ascii="Times New Roman" w:eastAsia="Calibri" w:hAnsi="Times New Roman" w:cs="Times New Roman"/>
        </w:rPr>
      </w:pPr>
      <w:r w:rsidRPr="0003621B">
        <w:rPr>
          <w:rFonts w:ascii="Times New Roman" w:eastAsia="Calibri" w:hAnsi="Times New Roman" w:cs="Times New Roman"/>
        </w:rPr>
        <w:t>El rubro que más incide en los precios es el costo de importación que representa más del 55% del precio.</w:t>
      </w:r>
    </w:p>
    <w:p w:rsidR="00F41650" w:rsidRPr="0003621B" w:rsidRDefault="00D9701D">
      <w:pPr>
        <w:jc w:val="both"/>
        <w:rPr>
          <w:rFonts w:ascii="Times New Roman" w:eastAsia="Calibri" w:hAnsi="Times New Roman" w:cs="Times New Roman"/>
          <w:color w:val="444444"/>
        </w:rPr>
      </w:pPr>
      <w:r w:rsidRPr="0003621B">
        <w:rPr>
          <w:rFonts w:ascii="Times New Roman" w:eastAsia="Calibri" w:hAnsi="Times New Roman" w:cs="Times New Roman"/>
          <w:color w:val="444444"/>
        </w:rPr>
        <w:t xml:space="preserve">Por cada litro  ₡57 son por  costos de operación e inversión de RECOPE.  </w:t>
      </w:r>
      <w:proofErr w:type="gramStart"/>
      <w:r w:rsidRPr="0003621B">
        <w:rPr>
          <w:rFonts w:ascii="Times New Roman" w:eastAsia="Calibri" w:hAnsi="Times New Roman" w:cs="Times New Roman"/>
          <w:color w:val="444444"/>
        </w:rPr>
        <w:t>incluye</w:t>
      </w:r>
      <w:proofErr w:type="gramEnd"/>
      <w:r w:rsidRPr="0003621B">
        <w:rPr>
          <w:rFonts w:ascii="Times New Roman" w:eastAsia="Calibri" w:hAnsi="Times New Roman" w:cs="Times New Roman"/>
          <w:color w:val="444444"/>
        </w:rPr>
        <w:t xml:space="preserve">  salarios,  inversiones así como gastos en fletes e impuestos de impor</w:t>
      </w:r>
      <w:r w:rsidRPr="0003621B">
        <w:rPr>
          <w:rFonts w:ascii="Times New Roman" w:eastAsia="Calibri" w:hAnsi="Times New Roman" w:cs="Times New Roman"/>
          <w:color w:val="444444"/>
        </w:rPr>
        <w:t>tación. Específicamente  los salarios representan solo ₡8,00.</w:t>
      </w:r>
    </w:p>
    <w:p w:rsidR="00F41650" w:rsidRPr="0003621B" w:rsidRDefault="00D9701D">
      <w:pPr>
        <w:jc w:val="both"/>
        <w:rPr>
          <w:rFonts w:ascii="Times New Roman" w:eastAsia="Calibri" w:hAnsi="Times New Roman" w:cs="Times New Roman"/>
          <w:color w:val="444444"/>
        </w:rPr>
      </w:pPr>
      <w:r w:rsidRPr="0003621B">
        <w:rPr>
          <w:rFonts w:ascii="Times New Roman" w:eastAsia="Calibri" w:hAnsi="Times New Roman" w:cs="Times New Roman"/>
          <w:color w:val="444444"/>
        </w:rPr>
        <w:t xml:space="preserve">Los factores que se revisan en la fórmula de precios extraordinaria son: precio de importación y el </w:t>
      </w:r>
      <w:proofErr w:type="gramStart"/>
      <w:r w:rsidRPr="0003621B">
        <w:rPr>
          <w:rFonts w:ascii="Times New Roman" w:eastAsia="Calibri" w:hAnsi="Times New Roman" w:cs="Times New Roman"/>
          <w:color w:val="444444"/>
        </w:rPr>
        <w:t>tipo</w:t>
      </w:r>
      <w:proofErr w:type="gramEnd"/>
      <w:r w:rsidRPr="0003621B">
        <w:rPr>
          <w:rFonts w:ascii="Times New Roman" w:eastAsia="Calibri" w:hAnsi="Times New Roman" w:cs="Times New Roman"/>
          <w:color w:val="444444"/>
        </w:rPr>
        <w:t xml:space="preserve"> de cambio. Los otros rubros no se modifican por esta vía.</w:t>
      </w:r>
    </w:p>
    <w:sectPr w:rsidR="00F41650" w:rsidRPr="00036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E5D67"/>
    <w:multiLevelType w:val="multilevel"/>
    <w:tmpl w:val="06E4B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D0272E"/>
    <w:multiLevelType w:val="multilevel"/>
    <w:tmpl w:val="A50C4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1650"/>
    <w:rsid w:val="0003621B"/>
    <w:rsid w:val="006C06B0"/>
    <w:rsid w:val="00D9701D"/>
    <w:rsid w:val="00F4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621B"/>
    <w:rPr>
      <w:strike w:val="0"/>
      <w:dstrike w:val="0"/>
      <w:color w:val="225FB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op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 Quesada Chanto</dc:creator>
  <cp:lastModifiedBy>basilio-qc</cp:lastModifiedBy>
  <cp:revision>2</cp:revision>
  <dcterms:created xsi:type="dcterms:W3CDTF">2012-10-11T19:49:00Z</dcterms:created>
  <dcterms:modified xsi:type="dcterms:W3CDTF">2012-10-11T19:49:00Z</dcterms:modified>
</cp:coreProperties>
</file>