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CE" w:rsidRPr="00092E21" w:rsidRDefault="008354B0" w:rsidP="005130CE">
      <w:pPr>
        <w:spacing w:after="0" w:line="240" w:lineRule="auto"/>
        <w:rPr>
          <w:rFonts w:ascii="Times New Roman" w:hAnsi="Times New Roman"/>
          <w:noProof/>
          <w:sz w:val="16"/>
          <w:szCs w:val="16"/>
          <w:lang w:eastAsia="es-ES"/>
        </w:rPr>
      </w:pPr>
      <w:r>
        <w:rPr>
          <w:rFonts w:ascii="Times New Roman" w:hAnsi="Times New Roman"/>
          <w:noProof/>
          <w:sz w:val="16"/>
          <w:szCs w:val="16"/>
          <w:lang w:val="en-US"/>
        </w:rPr>
        <w:drawing>
          <wp:anchor distT="0" distB="0" distL="114300" distR="114300" simplePos="0" relativeHeight="251657728" behindDoc="1" locked="0" layoutInCell="1" allowOverlap="1">
            <wp:simplePos x="0" y="0"/>
            <wp:positionH relativeFrom="column">
              <wp:posOffset>-933450</wp:posOffset>
            </wp:positionH>
            <wp:positionV relativeFrom="paragraph">
              <wp:posOffset>-942975</wp:posOffset>
            </wp:positionV>
            <wp:extent cx="7753350" cy="10706100"/>
            <wp:effectExtent l="19050" t="0" r="0" b="0"/>
            <wp:wrapNone/>
            <wp:docPr id="5" name="Imagen 2" descr="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lantilla"/>
                    <pic:cNvPicPr>
                      <a:picLocks noChangeAspect="1" noChangeArrowheads="1"/>
                    </pic:cNvPicPr>
                  </pic:nvPicPr>
                  <pic:blipFill>
                    <a:blip r:embed="rId5" cstate="print"/>
                    <a:srcRect/>
                    <a:stretch>
                      <a:fillRect/>
                    </a:stretch>
                  </pic:blipFill>
                  <pic:spPr bwMode="auto">
                    <a:xfrm>
                      <a:off x="0" y="0"/>
                      <a:ext cx="7753350" cy="10706100"/>
                    </a:xfrm>
                    <a:prstGeom prst="rect">
                      <a:avLst/>
                    </a:prstGeom>
                    <a:noFill/>
                    <a:ln w="9525">
                      <a:noFill/>
                      <a:miter lim="800000"/>
                      <a:headEnd/>
                      <a:tailEnd/>
                    </a:ln>
                  </pic:spPr>
                </pic:pic>
              </a:graphicData>
            </a:graphic>
          </wp:anchor>
        </w:drawing>
      </w:r>
      <w:r w:rsidR="005130CE" w:rsidRPr="00092E21">
        <w:rPr>
          <w:rFonts w:ascii="Times New Roman" w:hAnsi="Times New Roman"/>
          <w:noProof/>
          <w:sz w:val="16"/>
          <w:szCs w:val="16"/>
          <w:lang w:eastAsia="es-ES"/>
        </w:rPr>
        <w:t xml:space="preserve">Boletin No 8 del </w:t>
      </w:r>
      <w:r w:rsidR="00F7047B">
        <w:rPr>
          <w:rFonts w:ascii="Times New Roman" w:hAnsi="Times New Roman"/>
          <w:noProof/>
          <w:sz w:val="16"/>
          <w:szCs w:val="16"/>
          <w:lang w:eastAsia="es-ES"/>
        </w:rPr>
        <w:t xml:space="preserve">1 </w:t>
      </w:r>
      <w:r w:rsidR="005130CE" w:rsidRPr="00092E21">
        <w:rPr>
          <w:rFonts w:ascii="Times New Roman" w:hAnsi="Times New Roman"/>
          <w:noProof/>
          <w:sz w:val="16"/>
          <w:szCs w:val="16"/>
          <w:lang w:eastAsia="es-ES"/>
        </w:rPr>
        <w:t xml:space="preserve">de </w:t>
      </w:r>
      <w:r w:rsidR="00F7047B">
        <w:rPr>
          <w:rFonts w:ascii="Times New Roman" w:hAnsi="Times New Roman"/>
          <w:noProof/>
          <w:sz w:val="16"/>
          <w:szCs w:val="16"/>
          <w:lang w:eastAsia="es-ES"/>
        </w:rPr>
        <w:t>febrero</w:t>
      </w:r>
      <w:r w:rsidR="005130CE" w:rsidRPr="00092E21">
        <w:rPr>
          <w:rFonts w:ascii="Times New Roman" w:hAnsi="Times New Roman"/>
          <w:noProof/>
          <w:sz w:val="16"/>
          <w:szCs w:val="16"/>
          <w:lang w:eastAsia="es-ES"/>
        </w:rPr>
        <w:t xml:space="preserve"> del 2012</w:t>
      </w:r>
    </w:p>
    <w:p w:rsidR="005130CE" w:rsidRPr="00092E21" w:rsidRDefault="001C6417" w:rsidP="005130CE">
      <w:pPr>
        <w:spacing w:after="0" w:line="240" w:lineRule="auto"/>
        <w:rPr>
          <w:rFonts w:ascii="Times New Roman" w:hAnsi="Times New Roman"/>
          <w:noProof/>
          <w:sz w:val="16"/>
          <w:szCs w:val="16"/>
          <w:lang w:eastAsia="es-ES"/>
        </w:rPr>
      </w:pPr>
      <w:hyperlink r:id="rId6" w:history="1">
        <w:r w:rsidR="005130CE" w:rsidRPr="00092E21">
          <w:rPr>
            <w:rStyle w:val="Hyperlink"/>
            <w:rFonts w:ascii="Times New Roman" w:hAnsi="Times New Roman"/>
            <w:noProof/>
            <w:sz w:val="16"/>
            <w:szCs w:val="16"/>
            <w:lang w:eastAsia="es-ES"/>
          </w:rPr>
          <w:t>www.recope.go.cr</w:t>
        </w:r>
      </w:hyperlink>
    </w:p>
    <w:p w:rsidR="005130CE" w:rsidRDefault="005130CE" w:rsidP="005130CE">
      <w:pPr>
        <w:spacing w:after="0" w:line="240" w:lineRule="auto"/>
        <w:rPr>
          <w:rFonts w:ascii="Times New Roman" w:hAnsi="Times New Roman"/>
          <w:noProof/>
          <w:sz w:val="16"/>
          <w:szCs w:val="16"/>
          <w:lang w:eastAsia="es-ES"/>
        </w:rPr>
      </w:pPr>
      <w:r>
        <w:rPr>
          <w:rFonts w:ascii="Times New Roman" w:hAnsi="Times New Roman"/>
          <w:noProof/>
          <w:sz w:val="16"/>
          <w:szCs w:val="16"/>
          <w:lang w:eastAsia="es-ES"/>
        </w:rPr>
        <w:t>Departamento de Comunicación</w:t>
      </w:r>
    </w:p>
    <w:p w:rsidR="005130CE" w:rsidRDefault="005130CE" w:rsidP="005130CE">
      <w:pPr>
        <w:spacing w:after="0" w:line="240" w:lineRule="auto"/>
        <w:rPr>
          <w:rFonts w:ascii="Times New Roman" w:hAnsi="Times New Roman"/>
          <w:noProof/>
          <w:sz w:val="16"/>
          <w:szCs w:val="16"/>
          <w:lang w:eastAsia="es-ES"/>
        </w:rPr>
      </w:pPr>
    </w:p>
    <w:p w:rsidR="00AA3BE2" w:rsidRDefault="005130CE" w:rsidP="00E00AF7">
      <w:pPr>
        <w:pStyle w:val="NormalWeb"/>
        <w:spacing w:before="0" w:beforeAutospacing="0" w:after="0"/>
        <w:ind w:left="426" w:right="-346" w:firstLine="708"/>
        <w:jc w:val="both"/>
        <w:rPr>
          <w:b/>
          <w:sz w:val="36"/>
          <w:szCs w:val="36"/>
        </w:rPr>
      </w:pPr>
      <w:r w:rsidRPr="00AA3BE2">
        <w:rPr>
          <w:b/>
          <w:sz w:val="36"/>
          <w:szCs w:val="36"/>
        </w:rPr>
        <w:t xml:space="preserve">RECOPE pone en marcha </w:t>
      </w:r>
    </w:p>
    <w:p w:rsidR="005130CE" w:rsidRPr="00AA3BE2" w:rsidRDefault="005130CE" w:rsidP="005130CE">
      <w:pPr>
        <w:pStyle w:val="NormalWeb"/>
        <w:spacing w:before="0" w:beforeAutospacing="0" w:after="0"/>
        <w:ind w:left="1134" w:right="-346"/>
        <w:jc w:val="both"/>
        <w:rPr>
          <w:b/>
          <w:sz w:val="36"/>
          <w:szCs w:val="36"/>
        </w:rPr>
      </w:pPr>
      <w:r w:rsidRPr="00AA3BE2">
        <w:rPr>
          <w:b/>
          <w:sz w:val="36"/>
          <w:szCs w:val="36"/>
        </w:rPr>
        <w:t>sistema de ventanilla única</w:t>
      </w:r>
    </w:p>
    <w:p w:rsidR="005130CE" w:rsidRDefault="005130CE" w:rsidP="005130CE">
      <w:pPr>
        <w:pStyle w:val="NormalWeb"/>
        <w:spacing w:before="0" w:beforeAutospacing="0" w:after="0"/>
        <w:ind w:left="1134" w:right="-346"/>
        <w:jc w:val="both"/>
        <w:rPr>
          <w:rFonts w:ascii="Arial" w:hAnsi="Arial" w:cs="Arial"/>
        </w:rPr>
      </w:pPr>
    </w:p>
    <w:p w:rsidR="005130CE" w:rsidRDefault="005130CE" w:rsidP="005130CE">
      <w:pPr>
        <w:pStyle w:val="NormalWeb"/>
        <w:spacing w:before="0" w:beforeAutospacing="0" w:after="0"/>
        <w:ind w:left="1134" w:right="-346"/>
        <w:jc w:val="both"/>
        <w:rPr>
          <w:rFonts w:ascii="Arial" w:hAnsi="Arial" w:cs="Arial"/>
        </w:rPr>
      </w:pPr>
    </w:p>
    <w:p w:rsidR="005130CE" w:rsidRPr="0073012D" w:rsidRDefault="00AA3BE2" w:rsidP="00E00AF7">
      <w:pPr>
        <w:pStyle w:val="NormalWeb"/>
        <w:spacing w:before="0" w:beforeAutospacing="0" w:after="0"/>
        <w:ind w:left="1134" w:right="-346"/>
        <w:jc w:val="both"/>
        <w:rPr>
          <w:sz w:val="20"/>
          <w:szCs w:val="20"/>
        </w:rPr>
      </w:pPr>
      <w:r w:rsidRPr="0073012D">
        <w:rPr>
          <w:sz w:val="20"/>
          <w:szCs w:val="20"/>
        </w:rPr>
        <w:t>La Refinadora Costarricense de Petróleo (RECOPE S.A) puso en marcha este 1 de febrero</w:t>
      </w:r>
      <w:r w:rsidR="00E00AF7" w:rsidRPr="0073012D">
        <w:rPr>
          <w:sz w:val="20"/>
          <w:szCs w:val="20"/>
        </w:rPr>
        <w:t>,</w:t>
      </w:r>
      <w:r w:rsidRPr="0073012D">
        <w:rPr>
          <w:sz w:val="20"/>
          <w:szCs w:val="20"/>
        </w:rPr>
        <w:t xml:space="preserve"> el sistema </w:t>
      </w:r>
      <w:r w:rsidR="005130CE" w:rsidRPr="0073012D">
        <w:rPr>
          <w:sz w:val="20"/>
          <w:szCs w:val="20"/>
        </w:rPr>
        <w:t xml:space="preserve"> de </w:t>
      </w:r>
      <w:r w:rsidRPr="0073012D">
        <w:rPr>
          <w:sz w:val="20"/>
          <w:szCs w:val="20"/>
        </w:rPr>
        <w:t xml:space="preserve">Ventanilla Única </w:t>
      </w:r>
      <w:r w:rsidR="005130CE" w:rsidRPr="0073012D">
        <w:rPr>
          <w:sz w:val="20"/>
          <w:szCs w:val="20"/>
        </w:rPr>
        <w:t>(VU) para recepción de los documentos que ingresen al Edificio Hernán Garrón Salazar. Este servicio funcionará en Oficinas Centrales y posteriormente se evaluaría la viabilidad de implantarlo en el resto de la Empresa.</w:t>
      </w:r>
    </w:p>
    <w:p w:rsidR="005130CE" w:rsidRPr="0073012D" w:rsidRDefault="008354B0" w:rsidP="005130CE">
      <w:pPr>
        <w:pStyle w:val="NormalWeb"/>
        <w:spacing w:before="0" w:beforeAutospacing="0" w:after="0"/>
        <w:ind w:left="1134" w:right="-346"/>
        <w:jc w:val="both"/>
        <w:rPr>
          <w:sz w:val="20"/>
          <w:szCs w:val="20"/>
        </w:rPr>
      </w:pPr>
      <w:r>
        <w:rPr>
          <w:noProof/>
          <w:sz w:val="20"/>
          <w:szCs w:val="20"/>
          <w:lang w:val="en-US" w:eastAsia="en-US"/>
        </w:rPr>
        <w:drawing>
          <wp:anchor distT="0" distB="0" distL="114300" distR="114300" simplePos="0" relativeHeight="251658752" behindDoc="0" locked="0" layoutInCell="1" allowOverlap="1">
            <wp:simplePos x="0" y="0"/>
            <wp:positionH relativeFrom="column">
              <wp:posOffset>3381375</wp:posOffset>
            </wp:positionH>
            <wp:positionV relativeFrom="paragraph">
              <wp:posOffset>80010</wp:posOffset>
            </wp:positionV>
            <wp:extent cx="2546350" cy="1909445"/>
            <wp:effectExtent l="19050" t="0" r="6350" b="0"/>
            <wp:wrapSquare wrapText="bothSides"/>
            <wp:docPr id="4" name="2 Imagen" descr="Ventanilla u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Ventanilla unica.JPG"/>
                    <pic:cNvPicPr>
                      <a:picLocks noChangeAspect="1" noChangeArrowheads="1"/>
                    </pic:cNvPicPr>
                  </pic:nvPicPr>
                  <pic:blipFill>
                    <a:blip r:embed="rId7" cstate="print"/>
                    <a:srcRect/>
                    <a:stretch>
                      <a:fillRect/>
                    </a:stretch>
                  </pic:blipFill>
                  <pic:spPr bwMode="auto">
                    <a:xfrm>
                      <a:off x="0" y="0"/>
                      <a:ext cx="2546350" cy="1909445"/>
                    </a:xfrm>
                    <a:prstGeom prst="rect">
                      <a:avLst/>
                    </a:prstGeom>
                    <a:noFill/>
                    <a:ln w="9525">
                      <a:noFill/>
                      <a:miter lim="800000"/>
                      <a:headEnd/>
                      <a:tailEnd/>
                    </a:ln>
                  </pic:spPr>
                </pic:pic>
              </a:graphicData>
            </a:graphic>
          </wp:anchor>
        </w:drawing>
      </w:r>
    </w:p>
    <w:p w:rsidR="005130CE" w:rsidRPr="0073012D" w:rsidRDefault="009136F8" w:rsidP="00E00AF7">
      <w:pPr>
        <w:pStyle w:val="NormalWeb"/>
        <w:spacing w:before="0" w:beforeAutospacing="0" w:after="0"/>
        <w:ind w:left="1134" w:right="-346"/>
        <w:jc w:val="both"/>
        <w:rPr>
          <w:sz w:val="20"/>
          <w:szCs w:val="20"/>
        </w:rPr>
      </w:pPr>
      <w:r w:rsidRPr="0073012D">
        <w:rPr>
          <w:sz w:val="20"/>
          <w:szCs w:val="20"/>
        </w:rPr>
        <w:t>Este proyecto permite</w:t>
      </w:r>
      <w:r w:rsidR="005130CE" w:rsidRPr="0073012D">
        <w:rPr>
          <w:sz w:val="20"/>
          <w:szCs w:val="20"/>
        </w:rPr>
        <w:t xml:space="preserve"> registrar en el Sistema de Correspondencia Digital -Cordigital- los datos de los documentos que son remitidos a funcionarios de la Empresa, los cuales serán digitalizados previo a ser enviados como documentos externos a los usuarios destinatarios de los mismos.</w:t>
      </w:r>
      <w:r w:rsidR="00373CA6" w:rsidRPr="0073012D">
        <w:rPr>
          <w:sz w:val="20"/>
          <w:szCs w:val="20"/>
        </w:rPr>
        <w:t xml:space="preserve"> </w:t>
      </w:r>
      <w:r w:rsidR="005130CE" w:rsidRPr="0073012D">
        <w:rPr>
          <w:sz w:val="20"/>
          <w:szCs w:val="20"/>
        </w:rPr>
        <w:t xml:space="preserve">Mediante una alerta por correo electrónico los usuarios serán notificados de que han recibido un documento en el cordigital. </w:t>
      </w:r>
      <w:r w:rsidR="00E00AF7" w:rsidRPr="0073012D">
        <w:rPr>
          <w:sz w:val="20"/>
          <w:szCs w:val="20"/>
        </w:rPr>
        <w:t xml:space="preserve"> </w:t>
      </w:r>
    </w:p>
    <w:p w:rsidR="005130CE" w:rsidRPr="0073012D" w:rsidRDefault="005130CE" w:rsidP="005130CE">
      <w:pPr>
        <w:pStyle w:val="NormalWeb"/>
        <w:spacing w:after="0"/>
        <w:ind w:left="1134" w:right="-346"/>
        <w:jc w:val="both"/>
        <w:rPr>
          <w:sz w:val="20"/>
          <w:szCs w:val="20"/>
        </w:rPr>
      </w:pPr>
      <w:r w:rsidRPr="0073012D">
        <w:rPr>
          <w:sz w:val="20"/>
          <w:szCs w:val="20"/>
        </w:rPr>
        <w:t>En vista del trámite que requieren algunos documentos, se han establecido algunas excepciones para el recibo de los mismos, que abarca los documentos que ingresan de Presidencia, Auditoría Interna, Dirección de Suministros (ofertas), Departamento Administración de Tesorería (pagos); en estos dos últimos casos la correspondencia formal sí debe ser registrada en ventanilla única.</w:t>
      </w:r>
    </w:p>
    <w:p w:rsidR="005130CE" w:rsidRPr="0073012D" w:rsidRDefault="005130CE" w:rsidP="005130CE">
      <w:pPr>
        <w:pStyle w:val="NormalWeb"/>
        <w:spacing w:before="0" w:beforeAutospacing="0" w:after="0"/>
        <w:ind w:left="1134" w:right="-346"/>
        <w:jc w:val="both"/>
        <w:rPr>
          <w:sz w:val="20"/>
          <w:szCs w:val="20"/>
        </w:rPr>
      </w:pPr>
    </w:p>
    <w:p w:rsidR="005130CE" w:rsidRPr="0073012D" w:rsidRDefault="005130CE" w:rsidP="005130CE">
      <w:pPr>
        <w:pStyle w:val="NormalWeb"/>
        <w:spacing w:before="0" w:beforeAutospacing="0" w:after="0"/>
        <w:ind w:left="1134" w:right="-346"/>
        <w:jc w:val="both"/>
        <w:rPr>
          <w:sz w:val="20"/>
          <w:szCs w:val="20"/>
        </w:rPr>
      </w:pPr>
      <w:r w:rsidRPr="0073012D">
        <w:rPr>
          <w:sz w:val="20"/>
          <w:szCs w:val="20"/>
        </w:rPr>
        <w:t>Adicionalmente la Ventanilla única se encargará de las siguientes funciones:</w:t>
      </w:r>
    </w:p>
    <w:p w:rsidR="005130CE" w:rsidRPr="0073012D" w:rsidRDefault="005130CE" w:rsidP="005130CE">
      <w:pPr>
        <w:pStyle w:val="NormalWeb"/>
        <w:spacing w:before="0" w:beforeAutospacing="0" w:after="0"/>
        <w:ind w:left="1134" w:right="-346"/>
        <w:jc w:val="both"/>
        <w:rPr>
          <w:sz w:val="20"/>
          <w:szCs w:val="20"/>
        </w:rPr>
      </w:pPr>
    </w:p>
    <w:p w:rsidR="005130CE" w:rsidRPr="0073012D" w:rsidRDefault="005130CE" w:rsidP="00E00AF7">
      <w:pPr>
        <w:pStyle w:val="NormalWeb"/>
        <w:numPr>
          <w:ilvl w:val="0"/>
          <w:numId w:val="3"/>
        </w:numPr>
        <w:spacing w:before="0" w:beforeAutospacing="0" w:after="40"/>
        <w:ind w:right="-346"/>
        <w:jc w:val="both"/>
        <w:rPr>
          <w:sz w:val="20"/>
          <w:szCs w:val="20"/>
        </w:rPr>
      </w:pPr>
      <w:r w:rsidRPr="0073012D">
        <w:rPr>
          <w:color w:val="000000"/>
          <w:sz w:val="20"/>
          <w:szCs w:val="20"/>
        </w:rPr>
        <w:t xml:space="preserve">Atención y registro de visitantes. </w:t>
      </w:r>
    </w:p>
    <w:p w:rsidR="005130CE" w:rsidRPr="0073012D" w:rsidRDefault="005130CE" w:rsidP="00E00AF7">
      <w:pPr>
        <w:pStyle w:val="NormalWeb"/>
        <w:numPr>
          <w:ilvl w:val="0"/>
          <w:numId w:val="3"/>
        </w:numPr>
        <w:spacing w:before="0" w:beforeAutospacing="0" w:after="40"/>
        <w:ind w:right="-346"/>
        <w:jc w:val="both"/>
        <w:rPr>
          <w:sz w:val="20"/>
          <w:szCs w:val="20"/>
        </w:rPr>
      </w:pPr>
      <w:r w:rsidRPr="0073012D">
        <w:rPr>
          <w:color w:val="000000"/>
          <w:sz w:val="20"/>
          <w:szCs w:val="20"/>
        </w:rPr>
        <w:t>Información básica al público.</w:t>
      </w:r>
    </w:p>
    <w:p w:rsidR="005130CE" w:rsidRPr="0073012D" w:rsidRDefault="005130CE" w:rsidP="00E00AF7">
      <w:pPr>
        <w:pStyle w:val="NormalWeb"/>
        <w:numPr>
          <w:ilvl w:val="0"/>
          <w:numId w:val="3"/>
        </w:numPr>
        <w:spacing w:before="0" w:beforeAutospacing="0" w:after="40"/>
        <w:ind w:right="-346"/>
        <w:jc w:val="both"/>
        <w:rPr>
          <w:sz w:val="20"/>
          <w:szCs w:val="20"/>
        </w:rPr>
      </w:pPr>
      <w:r w:rsidRPr="0073012D">
        <w:rPr>
          <w:color w:val="000000"/>
          <w:sz w:val="20"/>
          <w:szCs w:val="20"/>
        </w:rPr>
        <w:t>Atención de las llamadas a la central telefónica.</w:t>
      </w:r>
    </w:p>
    <w:p w:rsidR="005130CE" w:rsidRPr="0073012D" w:rsidRDefault="005130CE" w:rsidP="00E00AF7">
      <w:pPr>
        <w:pStyle w:val="NormalWeb"/>
        <w:numPr>
          <w:ilvl w:val="0"/>
          <w:numId w:val="3"/>
        </w:numPr>
        <w:spacing w:before="0" w:beforeAutospacing="0" w:after="40"/>
        <w:ind w:right="-346"/>
        <w:jc w:val="both"/>
        <w:rPr>
          <w:color w:val="000000"/>
          <w:sz w:val="20"/>
          <w:szCs w:val="20"/>
        </w:rPr>
      </w:pPr>
      <w:r w:rsidRPr="0073012D">
        <w:rPr>
          <w:color w:val="000000"/>
          <w:sz w:val="20"/>
          <w:szCs w:val="20"/>
        </w:rPr>
        <w:t>Recepción de documentos externos e internos.</w:t>
      </w:r>
    </w:p>
    <w:p w:rsidR="005130CE" w:rsidRPr="0073012D" w:rsidRDefault="005130CE" w:rsidP="00E00AF7">
      <w:pPr>
        <w:pStyle w:val="NormalWeb"/>
        <w:numPr>
          <w:ilvl w:val="0"/>
          <w:numId w:val="3"/>
        </w:numPr>
        <w:spacing w:before="0" w:beforeAutospacing="0" w:after="40"/>
        <w:ind w:right="-346"/>
        <w:jc w:val="both"/>
        <w:rPr>
          <w:sz w:val="20"/>
          <w:szCs w:val="20"/>
        </w:rPr>
      </w:pPr>
      <w:r w:rsidRPr="0073012D">
        <w:rPr>
          <w:color w:val="000000"/>
          <w:sz w:val="20"/>
          <w:szCs w:val="20"/>
        </w:rPr>
        <w:t>Registro y distribución de documentos de forma física y electrónica.</w:t>
      </w:r>
    </w:p>
    <w:p w:rsidR="005130CE" w:rsidRPr="0073012D" w:rsidRDefault="005130CE" w:rsidP="00E00AF7">
      <w:pPr>
        <w:pStyle w:val="NormalWeb"/>
        <w:numPr>
          <w:ilvl w:val="0"/>
          <w:numId w:val="3"/>
        </w:numPr>
        <w:spacing w:before="0" w:beforeAutospacing="0" w:after="40"/>
        <w:ind w:right="-346"/>
        <w:jc w:val="both"/>
        <w:rPr>
          <w:sz w:val="20"/>
          <w:szCs w:val="20"/>
        </w:rPr>
      </w:pPr>
      <w:r w:rsidRPr="0073012D">
        <w:rPr>
          <w:color w:val="000000"/>
          <w:sz w:val="20"/>
          <w:szCs w:val="20"/>
        </w:rPr>
        <w:t xml:space="preserve">Escaneo o fotocopia de documentos requeridos por los clientes. </w:t>
      </w:r>
    </w:p>
    <w:p w:rsidR="005130CE" w:rsidRPr="0073012D" w:rsidRDefault="005130CE" w:rsidP="00E00AF7">
      <w:pPr>
        <w:pStyle w:val="NormalWeb"/>
        <w:numPr>
          <w:ilvl w:val="0"/>
          <w:numId w:val="3"/>
        </w:numPr>
        <w:spacing w:before="0" w:beforeAutospacing="0" w:after="0"/>
        <w:ind w:right="-346"/>
        <w:jc w:val="both"/>
        <w:rPr>
          <w:sz w:val="20"/>
          <w:szCs w:val="20"/>
        </w:rPr>
      </w:pPr>
      <w:r w:rsidRPr="0073012D">
        <w:rPr>
          <w:color w:val="000000"/>
          <w:sz w:val="20"/>
          <w:szCs w:val="20"/>
        </w:rPr>
        <w:t xml:space="preserve">Archivo y custodia de documentos originales. </w:t>
      </w:r>
    </w:p>
    <w:p w:rsidR="009136F8" w:rsidRPr="0073012D" w:rsidRDefault="009136F8" w:rsidP="009136F8">
      <w:pPr>
        <w:jc w:val="both"/>
        <w:rPr>
          <w:rFonts w:ascii="Times New Roman" w:hAnsi="Times New Roman"/>
          <w:color w:val="000000"/>
          <w:sz w:val="20"/>
          <w:szCs w:val="20"/>
          <w:lang w:val="es-CR"/>
        </w:rPr>
      </w:pPr>
    </w:p>
    <w:p w:rsidR="005130CE" w:rsidRPr="0073012D" w:rsidRDefault="008354B0" w:rsidP="009136F8">
      <w:pPr>
        <w:ind w:left="426" w:firstLine="708"/>
        <w:jc w:val="both"/>
        <w:rPr>
          <w:rFonts w:ascii="Times New Roman" w:hAnsi="Times New Roman"/>
          <w:color w:val="000000"/>
          <w:sz w:val="20"/>
          <w:szCs w:val="20"/>
          <w:lang w:val="es-CR"/>
        </w:rPr>
      </w:pPr>
      <w:r>
        <w:rPr>
          <w:rFonts w:ascii="Times New Roman" w:hAnsi="Times New Roman"/>
          <w:noProof/>
          <w:sz w:val="20"/>
          <w:szCs w:val="20"/>
          <w:lang w:val="en-US"/>
        </w:rPr>
        <w:drawing>
          <wp:anchor distT="0" distB="0" distL="114300" distR="114300" simplePos="0" relativeHeight="251656704" behindDoc="1" locked="0" layoutInCell="1" allowOverlap="1">
            <wp:simplePos x="0" y="0"/>
            <wp:positionH relativeFrom="column">
              <wp:posOffset>-1066800</wp:posOffset>
            </wp:positionH>
            <wp:positionV relativeFrom="paragraph">
              <wp:posOffset>-857250</wp:posOffset>
            </wp:positionV>
            <wp:extent cx="7753350" cy="10639425"/>
            <wp:effectExtent l="19050" t="0" r="0" b="0"/>
            <wp:wrapNone/>
            <wp:docPr id="3" name="Imagen 2" descr="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lantilla"/>
                    <pic:cNvPicPr>
                      <a:picLocks noChangeAspect="1" noChangeArrowheads="1"/>
                    </pic:cNvPicPr>
                  </pic:nvPicPr>
                  <pic:blipFill>
                    <a:blip r:embed="rId5" cstate="print"/>
                    <a:srcRect/>
                    <a:stretch>
                      <a:fillRect/>
                    </a:stretch>
                  </pic:blipFill>
                  <pic:spPr bwMode="auto">
                    <a:xfrm>
                      <a:off x="0" y="0"/>
                      <a:ext cx="7753350" cy="10639425"/>
                    </a:xfrm>
                    <a:prstGeom prst="rect">
                      <a:avLst/>
                    </a:prstGeom>
                    <a:noFill/>
                    <a:ln w="9525">
                      <a:noFill/>
                      <a:miter lim="800000"/>
                      <a:headEnd/>
                      <a:tailEnd/>
                    </a:ln>
                  </pic:spPr>
                </pic:pic>
              </a:graphicData>
            </a:graphic>
          </wp:anchor>
        </w:drawing>
      </w:r>
      <w:r w:rsidR="005130CE" w:rsidRPr="0073012D">
        <w:rPr>
          <w:rFonts w:ascii="Times New Roman" w:hAnsi="Times New Roman"/>
          <w:sz w:val="20"/>
          <w:szCs w:val="20"/>
        </w:rPr>
        <w:t xml:space="preserve">Con la integración de estos servicios se pretende obtener los siguientes beneficios: </w:t>
      </w:r>
    </w:p>
    <w:p w:rsidR="005130CE" w:rsidRPr="0073012D" w:rsidRDefault="005130CE" w:rsidP="00E00AF7">
      <w:pPr>
        <w:pStyle w:val="NormalWeb"/>
        <w:numPr>
          <w:ilvl w:val="2"/>
          <w:numId w:val="4"/>
        </w:numPr>
        <w:spacing w:before="0" w:beforeAutospacing="0" w:after="34"/>
        <w:ind w:right="-346"/>
        <w:jc w:val="both"/>
        <w:rPr>
          <w:sz w:val="20"/>
          <w:szCs w:val="20"/>
        </w:rPr>
      </w:pPr>
      <w:r w:rsidRPr="0073012D">
        <w:rPr>
          <w:color w:val="000000"/>
          <w:sz w:val="20"/>
          <w:szCs w:val="20"/>
        </w:rPr>
        <w:t xml:space="preserve">Facilitar y agilizar la entrega de documentos internos y externos a nivel de toda la Empresa. </w:t>
      </w:r>
    </w:p>
    <w:p w:rsidR="005130CE" w:rsidRPr="0073012D" w:rsidRDefault="005130CE" w:rsidP="00E00AF7">
      <w:pPr>
        <w:pStyle w:val="NormalWeb"/>
        <w:numPr>
          <w:ilvl w:val="2"/>
          <w:numId w:val="4"/>
        </w:numPr>
        <w:spacing w:before="0" w:beforeAutospacing="0" w:after="34"/>
        <w:ind w:right="-346"/>
        <w:jc w:val="both"/>
        <w:rPr>
          <w:sz w:val="20"/>
          <w:szCs w:val="20"/>
        </w:rPr>
      </w:pPr>
      <w:r w:rsidRPr="0073012D">
        <w:rPr>
          <w:color w:val="000000"/>
          <w:sz w:val="20"/>
          <w:szCs w:val="20"/>
        </w:rPr>
        <w:t>Disminuir el uso del papel y otros costos asociados.</w:t>
      </w:r>
    </w:p>
    <w:p w:rsidR="005130CE" w:rsidRPr="0073012D" w:rsidRDefault="005130CE" w:rsidP="00E00AF7">
      <w:pPr>
        <w:pStyle w:val="NormalWeb"/>
        <w:numPr>
          <w:ilvl w:val="2"/>
          <w:numId w:val="4"/>
        </w:numPr>
        <w:spacing w:before="0" w:beforeAutospacing="0" w:after="34"/>
        <w:ind w:right="-346"/>
        <w:jc w:val="both"/>
        <w:rPr>
          <w:sz w:val="20"/>
          <w:szCs w:val="20"/>
        </w:rPr>
      </w:pPr>
      <w:r w:rsidRPr="0073012D">
        <w:rPr>
          <w:color w:val="000000"/>
          <w:sz w:val="20"/>
          <w:szCs w:val="20"/>
        </w:rPr>
        <w:t>Disminuir el número de documentos que se archivan en diferentes dependencias y en el Archivo Central.</w:t>
      </w:r>
    </w:p>
    <w:p w:rsidR="005130CE" w:rsidRPr="0073012D" w:rsidRDefault="005130CE" w:rsidP="00E00AF7">
      <w:pPr>
        <w:pStyle w:val="NormalWeb"/>
        <w:numPr>
          <w:ilvl w:val="2"/>
          <w:numId w:val="4"/>
        </w:numPr>
        <w:spacing w:before="0" w:beforeAutospacing="0" w:after="0"/>
        <w:ind w:right="-346"/>
        <w:jc w:val="both"/>
        <w:rPr>
          <w:sz w:val="20"/>
          <w:szCs w:val="20"/>
        </w:rPr>
      </w:pPr>
      <w:r w:rsidRPr="0073012D">
        <w:rPr>
          <w:color w:val="000000"/>
          <w:sz w:val="20"/>
          <w:szCs w:val="20"/>
        </w:rPr>
        <w:t>Disminuir el ingreso de personas ajenas a RECOPE a las diferentes oficinas para distribuir documentos.</w:t>
      </w:r>
    </w:p>
    <w:p w:rsidR="005130CE" w:rsidRPr="0073012D" w:rsidRDefault="005130CE" w:rsidP="00E00AF7">
      <w:pPr>
        <w:pStyle w:val="NormalWeb"/>
        <w:numPr>
          <w:ilvl w:val="2"/>
          <w:numId w:val="4"/>
        </w:numPr>
        <w:spacing w:before="0" w:beforeAutospacing="0" w:after="40"/>
        <w:ind w:right="-346"/>
        <w:jc w:val="both"/>
        <w:rPr>
          <w:sz w:val="20"/>
          <w:szCs w:val="20"/>
        </w:rPr>
      </w:pPr>
      <w:r w:rsidRPr="0073012D">
        <w:rPr>
          <w:color w:val="000000"/>
          <w:sz w:val="20"/>
          <w:szCs w:val="20"/>
        </w:rPr>
        <w:t>Documentar el ingreso de visitantes para un mejor control de estos accesos.</w:t>
      </w:r>
    </w:p>
    <w:p w:rsidR="005130CE" w:rsidRPr="0073012D" w:rsidRDefault="005130CE" w:rsidP="00E00AF7">
      <w:pPr>
        <w:pStyle w:val="NormalWeb"/>
        <w:numPr>
          <w:ilvl w:val="2"/>
          <w:numId w:val="4"/>
        </w:numPr>
        <w:spacing w:before="0" w:beforeAutospacing="0" w:after="40"/>
        <w:ind w:right="-346"/>
        <w:jc w:val="both"/>
        <w:rPr>
          <w:sz w:val="20"/>
          <w:szCs w:val="20"/>
        </w:rPr>
      </w:pPr>
      <w:r w:rsidRPr="0073012D">
        <w:rPr>
          <w:color w:val="000000"/>
          <w:sz w:val="20"/>
          <w:szCs w:val="20"/>
        </w:rPr>
        <w:t>Mejorar el servicio al cliente externo.</w:t>
      </w:r>
    </w:p>
    <w:p w:rsidR="005130CE" w:rsidRPr="0073012D" w:rsidRDefault="005130CE" w:rsidP="00092E21">
      <w:pPr>
        <w:pStyle w:val="NormalWeb"/>
        <w:numPr>
          <w:ilvl w:val="2"/>
          <w:numId w:val="4"/>
        </w:numPr>
        <w:spacing w:before="0" w:beforeAutospacing="0" w:after="0"/>
        <w:ind w:right="-346"/>
        <w:jc w:val="both"/>
        <w:rPr>
          <w:sz w:val="20"/>
          <w:szCs w:val="20"/>
        </w:rPr>
      </w:pPr>
      <w:r w:rsidRPr="0073012D">
        <w:rPr>
          <w:color w:val="000000"/>
          <w:sz w:val="20"/>
          <w:szCs w:val="20"/>
        </w:rPr>
        <w:t>Mejorar la imagen de RECOPE</w:t>
      </w:r>
    </w:p>
    <w:p w:rsidR="005130CE" w:rsidRPr="00AA3BE2" w:rsidRDefault="005130CE" w:rsidP="00092E21">
      <w:pPr>
        <w:spacing w:after="0" w:line="240" w:lineRule="auto"/>
        <w:rPr>
          <w:rFonts w:ascii="Times New Roman" w:hAnsi="Times New Roman"/>
          <w:noProof/>
          <w:lang w:eastAsia="es-ES"/>
        </w:rPr>
      </w:pPr>
    </w:p>
    <w:p w:rsidR="005130CE" w:rsidRPr="00AA3BE2" w:rsidRDefault="005130CE" w:rsidP="00092E21">
      <w:pPr>
        <w:spacing w:after="0" w:line="240" w:lineRule="auto"/>
        <w:rPr>
          <w:rFonts w:ascii="Times New Roman" w:hAnsi="Times New Roman"/>
          <w:noProof/>
          <w:lang w:eastAsia="es-ES"/>
        </w:rPr>
      </w:pPr>
    </w:p>
    <w:p w:rsidR="00092E21" w:rsidRPr="00AA3BE2" w:rsidRDefault="00092E21">
      <w:pPr>
        <w:rPr>
          <w:rFonts w:ascii="Times New Roman" w:hAnsi="Times New Roman"/>
        </w:rPr>
      </w:pPr>
    </w:p>
    <w:sectPr w:rsidR="00092E21" w:rsidRPr="00AA3BE2" w:rsidSect="009C0A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0DFF"/>
    <w:multiLevelType w:val="hybridMultilevel"/>
    <w:tmpl w:val="26D041B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5F34B02"/>
    <w:multiLevelType w:val="hybridMultilevel"/>
    <w:tmpl w:val="C13A7BF2"/>
    <w:lvl w:ilvl="0" w:tplc="0C0A000D">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nsid w:val="7C675B7B"/>
    <w:multiLevelType w:val="hybridMultilevel"/>
    <w:tmpl w:val="7C2E921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
    <w:nsid w:val="7EE27D07"/>
    <w:multiLevelType w:val="hybridMultilevel"/>
    <w:tmpl w:val="B8BEF57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hyphenationZone w:val="425"/>
  <w:characterSpacingControl w:val="doNotCompress"/>
  <w:compat/>
  <w:rsids>
    <w:rsidRoot w:val="008354B0"/>
    <w:rsid w:val="00092E21"/>
    <w:rsid w:val="000F7A2F"/>
    <w:rsid w:val="001C6417"/>
    <w:rsid w:val="00373CA6"/>
    <w:rsid w:val="005130CE"/>
    <w:rsid w:val="0073012D"/>
    <w:rsid w:val="008354B0"/>
    <w:rsid w:val="009136F8"/>
    <w:rsid w:val="009C0A55"/>
    <w:rsid w:val="00AA3BE2"/>
    <w:rsid w:val="00AD5AF7"/>
    <w:rsid w:val="00BA7A1F"/>
    <w:rsid w:val="00E00AF7"/>
    <w:rsid w:val="00F70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55"/>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E21"/>
    <w:rPr>
      <w:rFonts w:ascii="Tahoma" w:hAnsi="Tahoma" w:cs="Tahoma"/>
      <w:sz w:val="16"/>
      <w:szCs w:val="16"/>
    </w:rPr>
  </w:style>
  <w:style w:type="character" w:styleId="Hyperlink">
    <w:name w:val="Hyperlink"/>
    <w:basedOn w:val="DefaultParagraphFont"/>
    <w:uiPriority w:val="99"/>
    <w:unhideWhenUsed/>
    <w:rsid w:val="00092E21"/>
    <w:rPr>
      <w:color w:val="0000FF"/>
      <w:u w:val="single"/>
    </w:rPr>
  </w:style>
  <w:style w:type="paragraph" w:styleId="NormalWeb">
    <w:name w:val="Normal (Web)"/>
    <w:basedOn w:val="Normal"/>
    <w:uiPriority w:val="99"/>
    <w:unhideWhenUsed/>
    <w:rsid w:val="005130CE"/>
    <w:pPr>
      <w:spacing w:before="100" w:beforeAutospacing="1" w:after="119" w:line="240" w:lineRule="auto"/>
    </w:pPr>
    <w:rPr>
      <w:rFonts w:ascii="Times New Roman" w:eastAsia="Times New Roman" w:hAnsi="Times New Roman"/>
      <w:sz w:val="24"/>
      <w:szCs w:val="24"/>
      <w:lang w:val="es-CR" w:eastAsia="es-CR"/>
    </w:rPr>
  </w:style>
  <w:style w:type="paragraph" w:styleId="BodyText2">
    <w:name w:val="Body Text 2"/>
    <w:basedOn w:val="Normal"/>
    <w:link w:val="BodyText2Char"/>
    <w:uiPriority w:val="99"/>
    <w:semiHidden/>
    <w:unhideWhenUsed/>
    <w:rsid w:val="005130CE"/>
    <w:pPr>
      <w:spacing w:after="120" w:line="480" w:lineRule="auto"/>
    </w:pPr>
    <w:rPr>
      <w:rFonts w:ascii="Times New Roman" w:eastAsia="Times New Roman" w:hAnsi="Times New Roman"/>
      <w:color w:val="808080"/>
      <w:sz w:val="16"/>
      <w:szCs w:val="20"/>
    </w:rPr>
  </w:style>
  <w:style w:type="character" w:customStyle="1" w:styleId="BodyText2Char">
    <w:name w:val="Body Text 2 Char"/>
    <w:basedOn w:val="DefaultParagraphFont"/>
    <w:link w:val="BodyText2"/>
    <w:uiPriority w:val="99"/>
    <w:semiHidden/>
    <w:rsid w:val="005130CE"/>
    <w:rPr>
      <w:rFonts w:ascii="Times New Roman" w:eastAsia="Times New Roman" w:hAnsi="Times New Roman" w:cs="Times New Roman"/>
      <w:color w:val="808080"/>
      <w:sz w:val="16"/>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ope.go.c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derico.fernandez\Desktop\Boletin%20No%208%20del%201%20de%20febrero%20del%202012%20Ventanilla%20Uni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Boletin No 8 del 1 de febrero del 2012 Ventanilla Unica.dot</Template>
  <TotalTime>0</TotalTime>
  <Pages>1</Pages>
  <Words>345</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Links>
    <vt:vector size="6" baseType="variant">
      <vt:variant>
        <vt:i4>4653060</vt:i4>
      </vt:variant>
      <vt:variant>
        <vt:i4>0</vt:i4>
      </vt:variant>
      <vt:variant>
        <vt:i4>0</vt:i4>
      </vt:variant>
      <vt:variant>
        <vt:i4>5</vt:i4>
      </vt:variant>
      <vt:variant>
        <vt:lpwstr>http://www.recope.go.cr/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federico.fernandez</dc:creator>
  <cp:keywords/>
  <dc:description/>
  <cp:lastModifiedBy>federico.fernandez</cp:lastModifiedBy>
  <cp:revision>1</cp:revision>
  <dcterms:created xsi:type="dcterms:W3CDTF">2012-12-17T22:37:00Z</dcterms:created>
  <dcterms:modified xsi:type="dcterms:W3CDTF">2012-12-17T22:37:00Z</dcterms:modified>
</cp:coreProperties>
</file>