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0" w:rsidRPr="0008338F" w:rsidRDefault="0008338F" w:rsidP="0008338F">
      <w:pPr>
        <w:ind w:left="-794"/>
        <w:rPr>
          <w:b/>
          <w:lang w:val="es-CR"/>
        </w:rPr>
      </w:pPr>
      <w:r>
        <w:rPr>
          <w:rFonts w:ascii="Helvetica" w:hAnsi="Helvetica"/>
          <w:b/>
          <w:color w:val="221F1F"/>
          <w:lang w:val="es-ES"/>
        </w:rPr>
        <w:t xml:space="preserve"> </w:t>
      </w:r>
      <w:r w:rsidRPr="0008338F">
        <w:rPr>
          <w:rFonts w:ascii="Helvetica" w:hAnsi="Helvetica"/>
          <w:b/>
          <w:color w:val="221F1F"/>
          <w:lang w:val="es-ES"/>
        </w:rPr>
        <w:t>Emulsión</w:t>
      </w:r>
      <w:r w:rsidRPr="0008338F">
        <w:rPr>
          <w:rFonts w:ascii="Helvetica" w:hAnsi="Helvetica"/>
          <w:b/>
          <w:color w:val="221F1F"/>
          <w:spacing w:val="-7"/>
          <w:lang w:val="es-ES"/>
        </w:rPr>
        <w:t xml:space="preserve"> </w:t>
      </w:r>
      <w:r w:rsidRPr="0008338F">
        <w:rPr>
          <w:rFonts w:ascii="Helvetica" w:hAnsi="Helvetica"/>
          <w:b/>
          <w:color w:val="221F1F"/>
          <w:lang w:val="es-ES"/>
        </w:rPr>
        <w:t>Asfáltica</w:t>
      </w:r>
      <w:r w:rsidRPr="0008338F">
        <w:rPr>
          <w:rFonts w:ascii="Helvetica" w:hAnsi="Helvetica"/>
          <w:b/>
          <w:color w:val="221F1F"/>
          <w:spacing w:val="-6"/>
          <w:lang w:val="es-ES"/>
        </w:rPr>
        <w:t xml:space="preserve"> </w:t>
      </w:r>
      <w:r w:rsidRPr="0008338F">
        <w:rPr>
          <w:rFonts w:ascii="Helvetica" w:hAnsi="Helvetica"/>
          <w:b/>
          <w:color w:val="221F1F"/>
          <w:lang w:val="es-ES"/>
        </w:rPr>
        <w:t>CSS-1h</w:t>
      </w:r>
    </w:p>
    <w:p w:rsidR="0008338F" w:rsidRDefault="0008338F">
      <w:pPr>
        <w:rPr>
          <w:lang w:val="es-CR"/>
        </w:rPr>
      </w:pPr>
    </w:p>
    <w:tbl>
      <w:tblPr>
        <w:tblStyle w:val="TableNormal"/>
        <w:tblW w:w="0" w:type="auto"/>
        <w:jc w:val="center"/>
        <w:tblInd w:w="1124" w:type="dxa"/>
        <w:tblLayout w:type="fixed"/>
        <w:tblLook w:val="01E0"/>
      </w:tblPr>
      <w:tblGrid>
        <w:gridCol w:w="4322"/>
        <w:gridCol w:w="840"/>
        <w:gridCol w:w="1063"/>
        <w:gridCol w:w="886"/>
        <w:gridCol w:w="1541"/>
        <w:gridCol w:w="1368"/>
      </w:tblGrid>
      <w:tr w:rsidR="0008338F" w:rsidTr="0008338F">
        <w:trPr>
          <w:trHeight w:hRule="exact" w:val="491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38F" w:rsidRDefault="0008338F" w:rsidP="00A9037C">
            <w:pPr>
              <w:pStyle w:val="TableParagraph"/>
              <w:spacing w:before="120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38F" w:rsidRDefault="0008338F" w:rsidP="00A9037C">
            <w:pPr>
              <w:pStyle w:val="TableParagraph"/>
              <w:spacing w:before="120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38F" w:rsidRDefault="0008338F" w:rsidP="00A9037C">
            <w:pPr>
              <w:pStyle w:val="TableParagraph"/>
              <w:spacing w:before="120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38F" w:rsidRDefault="0008338F" w:rsidP="00A9037C">
            <w:pPr>
              <w:pStyle w:val="TableParagraph"/>
              <w:spacing w:before="120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38F" w:rsidRDefault="0008338F" w:rsidP="00A9037C">
            <w:pPr>
              <w:pStyle w:val="TableParagraph"/>
              <w:spacing w:before="9"/>
              <w:ind w:left="102" w:right="97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38F" w:rsidRDefault="0008338F" w:rsidP="00A9037C">
            <w:pPr>
              <w:pStyle w:val="TableParagraph"/>
              <w:spacing w:before="129"/>
              <w:ind w:left="32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08338F" w:rsidTr="0008338F">
        <w:trPr>
          <w:trHeight w:hRule="exact" w:val="468"/>
          <w:jc w:val="center"/>
        </w:trPr>
        <w:tc>
          <w:tcPr>
            <w:tcW w:w="4322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Pr="00BC2E04" w:rsidRDefault="0008338F" w:rsidP="00A9037C">
            <w:pPr>
              <w:pStyle w:val="TableParagraph"/>
              <w:spacing w:line="239" w:lineRule="auto"/>
              <w:ind w:left="66" w:right="73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Penetración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(25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ºC,</w:t>
            </w:r>
            <w:r w:rsidRPr="00BC2E04">
              <w:rPr>
                <w:rFonts w:ascii="Helvetica" w:hAnsi="Helvetica"/>
                <w:color w:val="221F1F"/>
                <w:spacing w:val="-3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100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g,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5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s),</w:t>
            </w:r>
            <w:r w:rsidRPr="00BC2E04">
              <w:rPr>
                <w:rFonts w:ascii="Helvetica" w:hAnsi="Helvetica"/>
                <w:color w:val="221F1F"/>
                <w:spacing w:val="27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1/10mm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11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113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56,4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11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107"/>
              <w:ind w:left="46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40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1"/>
                <w:sz w:val="18"/>
              </w:rPr>
              <w:t xml:space="preserve"> 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124"/>
              <w:ind w:left="26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1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</w:t>
            </w:r>
          </w:p>
        </w:tc>
      </w:tr>
      <w:tr w:rsidR="0008338F" w:rsidTr="0008338F">
        <w:trPr>
          <w:trHeight w:hRule="exact" w:val="312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Pr="00BC2E04" w:rsidRDefault="0008338F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Estabilidad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24h,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asfalto,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-0,5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0,9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7"/>
              <w:ind w:left="30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7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D-6930</w:t>
            </w:r>
          </w:p>
        </w:tc>
      </w:tr>
      <w:tr w:rsidR="0008338F" w:rsidTr="0008338F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Pr="00BC2E04" w:rsidRDefault="0008338F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retenida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en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malla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Nº20,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1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1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0,03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1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0,10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5"/>
              <w:ind w:left="25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0,10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5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D-6933</w:t>
            </w:r>
          </w:p>
        </w:tc>
      </w:tr>
      <w:tr w:rsidR="0008338F" w:rsidTr="0008338F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Pr="00BC2E04" w:rsidRDefault="0008338F" w:rsidP="00A9037C">
            <w:pPr>
              <w:pStyle w:val="TableParagraph"/>
              <w:spacing w:line="265" w:lineRule="exact"/>
              <w:ind w:left="66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25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16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993,0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1012,9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1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1022,0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5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5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D-6937</w:t>
            </w:r>
          </w:p>
        </w:tc>
      </w:tr>
      <w:tr w:rsidR="0008338F" w:rsidTr="0008338F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Pr="00BC2E04" w:rsidRDefault="0008338F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aceite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destilado,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7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0,9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1,0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5"/>
              <w:ind w:left="30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5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D-6997</w:t>
            </w:r>
          </w:p>
        </w:tc>
      </w:tr>
      <w:tr w:rsidR="0008338F" w:rsidTr="0008338F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Pr="00BC2E04" w:rsidRDefault="0008338F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evaporado,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asfalto,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63,6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65,1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68,2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7"/>
              <w:ind w:left="27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60,0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7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D-6997</w:t>
            </w:r>
          </w:p>
        </w:tc>
      </w:tr>
      <w:tr w:rsidR="0008338F" w:rsidTr="0008338F">
        <w:trPr>
          <w:trHeight w:hRule="exact" w:val="312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Viscosidad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Saybolt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Furol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a</w:t>
            </w:r>
            <w:r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°C,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SSF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22,7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27,8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41,5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7"/>
              <w:ind w:left="26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20,0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100,0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08338F" w:rsidRDefault="0008338F" w:rsidP="00A9037C">
            <w:pPr>
              <w:pStyle w:val="TableParagraph"/>
              <w:spacing w:before="47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D-7496</w:t>
            </w:r>
          </w:p>
        </w:tc>
      </w:tr>
    </w:tbl>
    <w:p w:rsidR="0008338F" w:rsidRDefault="0008338F">
      <w:pPr>
        <w:rPr>
          <w:lang w:val="es-CR"/>
        </w:rPr>
      </w:pPr>
    </w:p>
    <w:p w:rsidR="0008338F" w:rsidRPr="0008338F" w:rsidRDefault="0008338F" w:rsidP="0008338F">
      <w:pPr>
        <w:ind w:left="-794"/>
        <w:rPr>
          <w:lang w:val="es-CR"/>
        </w:rPr>
      </w:pPr>
      <w:r>
        <w:rPr>
          <w:lang w:val="es-CR"/>
        </w:rPr>
        <w:t xml:space="preserve"> Fuente: Departamentos Control de Calidad Central Pacífica y Caribe</w:t>
      </w:r>
    </w:p>
    <w:sectPr w:rsidR="0008338F" w:rsidRPr="0008338F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338F"/>
    <w:rsid w:val="0008338F"/>
    <w:rsid w:val="00320463"/>
    <w:rsid w:val="0073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38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38F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2018-04-19T19:57:00Z</dcterms:created>
  <dcterms:modified xsi:type="dcterms:W3CDTF">2018-04-19T20:00:00Z</dcterms:modified>
</cp:coreProperties>
</file>